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341B" w14:textId="36176B3B" w:rsidR="00B62346" w:rsidRDefault="00B62346" w:rsidP="005C0A37">
      <w:pPr>
        <w:spacing w:line="276" w:lineRule="auto"/>
        <w:rPr>
          <w:rFonts w:ascii="Book Antiqua" w:hAnsi="Book Antiqua" w:cs="Arial"/>
          <w:sz w:val="20"/>
          <w:szCs w:val="20"/>
        </w:rPr>
      </w:pPr>
      <w:r w:rsidRPr="00835979">
        <w:rPr>
          <w:rFonts w:ascii="Book Antiqua" w:hAnsi="Book Antiqua" w:cs="Arial"/>
          <w:sz w:val="20"/>
          <w:szCs w:val="20"/>
        </w:rPr>
        <w:t xml:space="preserve"> </w:t>
      </w:r>
    </w:p>
    <w:p w14:paraId="512F6604" w14:textId="307688BA" w:rsidR="00393BFD" w:rsidRDefault="00393BFD" w:rsidP="00393BFD">
      <w:pPr>
        <w:pStyle w:val="NoSpacing"/>
        <w:jc w:val="center"/>
      </w:pPr>
      <w:r>
        <w:t>QUARTERLY MEETING</w:t>
      </w:r>
    </w:p>
    <w:p w14:paraId="226975D5" w14:textId="082D74FB" w:rsidR="00393BFD" w:rsidRDefault="00393BFD" w:rsidP="00393BFD">
      <w:pPr>
        <w:pStyle w:val="NoSpacing"/>
        <w:jc w:val="center"/>
      </w:pPr>
      <w:r>
        <w:t>20</w:t>
      </w:r>
      <w:r w:rsidR="009841EA">
        <w:t>2</w:t>
      </w:r>
      <w:r w:rsidR="004B3344">
        <w:t>5</w:t>
      </w:r>
      <w:r>
        <w:t xml:space="preserve"> BOARD OF DIRECTORS</w:t>
      </w:r>
    </w:p>
    <w:p w14:paraId="42DA1FB4" w14:textId="77777777" w:rsidR="00393BFD" w:rsidRDefault="00393BFD" w:rsidP="00393BFD">
      <w:pPr>
        <w:pStyle w:val="NoSpacing"/>
        <w:jc w:val="center"/>
      </w:pPr>
      <w:r>
        <w:t>FOR BLANCO COUNTY APPRAISAL DISTRICT</w:t>
      </w:r>
    </w:p>
    <w:p w14:paraId="294EA769" w14:textId="77777777" w:rsidR="00D531D4" w:rsidRPr="00835979" w:rsidRDefault="00D531D4" w:rsidP="00D531D4">
      <w:pPr>
        <w:jc w:val="center"/>
        <w:rPr>
          <w:rFonts w:ascii="Book Antiqua" w:hAnsi="Book Antiqua" w:cs="Arial"/>
          <w:sz w:val="20"/>
          <w:szCs w:val="20"/>
        </w:rPr>
      </w:pPr>
    </w:p>
    <w:p w14:paraId="4979319F" w14:textId="351029C8" w:rsidR="00E63019" w:rsidRPr="00835979" w:rsidRDefault="00E63019" w:rsidP="002F0533">
      <w:pPr>
        <w:rPr>
          <w:rFonts w:ascii="Book Antiqua" w:hAnsi="Book Antiqua" w:cs="Arial"/>
          <w:sz w:val="20"/>
          <w:szCs w:val="20"/>
        </w:rPr>
      </w:pPr>
      <w:r w:rsidRPr="00835979">
        <w:rPr>
          <w:rFonts w:ascii="Book Antiqua" w:hAnsi="Book Antiqua" w:cs="Arial"/>
          <w:sz w:val="20"/>
          <w:szCs w:val="20"/>
        </w:rPr>
        <w:t>N</w:t>
      </w:r>
      <w:r w:rsidR="003B2940" w:rsidRPr="00835979">
        <w:rPr>
          <w:rFonts w:ascii="Book Antiqua" w:hAnsi="Book Antiqua" w:cs="Arial"/>
          <w:sz w:val="20"/>
          <w:szCs w:val="20"/>
        </w:rPr>
        <w:t>ot</w:t>
      </w:r>
      <w:r w:rsidR="00F46107" w:rsidRPr="00835979">
        <w:rPr>
          <w:rFonts w:ascii="Book Antiqua" w:hAnsi="Book Antiqua" w:cs="Arial"/>
          <w:sz w:val="20"/>
          <w:szCs w:val="20"/>
        </w:rPr>
        <w:t>i</w:t>
      </w:r>
      <w:r w:rsidR="0016503E" w:rsidRPr="00835979">
        <w:rPr>
          <w:rFonts w:ascii="Book Antiqua" w:hAnsi="Book Antiqua" w:cs="Arial"/>
          <w:sz w:val="20"/>
          <w:szCs w:val="20"/>
        </w:rPr>
        <w:t xml:space="preserve">ce </w:t>
      </w:r>
      <w:r w:rsidR="00957F07" w:rsidRPr="00835979">
        <w:rPr>
          <w:rFonts w:ascii="Book Antiqua" w:hAnsi="Book Antiqua" w:cs="Arial"/>
          <w:sz w:val="20"/>
          <w:szCs w:val="20"/>
        </w:rPr>
        <w:t xml:space="preserve">is hereby given that </w:t>
      </w:r>
      <w:r w:rsidR="00D04F0D">
        <w:rPr>
          <w:rFonts w:ascii="Book Antiqua" w:hAnsi="Book Antiqua" w:cs="Arial"/>
          <w:sz w:val="20"/>
          <w:szCs w:val="20"/>
        </w:rPr>
        <w:t>a</w:t>
      </w:r>
      <w:r w:rsidR="008B281C">
        <w:rPr>
          <w:rFonts w:ascii="Book Antiqua" w:hAnsi="Book Antiqua" w:cs="Arial"/>
          <w:sz w:val="20"/>
          <w:szCs w:val="20"/>
        </w:rPr>
        <w:t xml:space="preserve"> </w:t>
      </w:r>
      <w:r w:rsidR="00BB4C38">
        <w:rPr>
          <w:rFonts w:ascii="Book Antiqua" w:hAnsi="Book Antiqua" w:cs="Arial"/>
          <w:sz w:val="20"/>
          <w:szCs w:val="20"/>
        </w:rPr>
        <w:t>quarterly</w:t>
      </w:r>
      <w:r w:rsidR="00D04F0D">
        <w:rPr>
          <w:rFonts w:ascii="Book Antiqua" w:hAnsi="Book Antiqua" w:cs="Arial"/>
          <w:sz w:val="20"/>
          <w:szCs w:val="20"/>
        </w:rPr>
        <w:t xml:space="preserve"> </w:t>
      </w:r>
      <w:r w:rsidR="008237E6" w:rsidRPr="00835979">
        <w:rPr>
          <w:rFonts w:ascii="Book Antiqua" w:hAnsi="Book Antiqua" w:cs="Arial"/>
          <w:sz w:val="20"/>
          <w:szCs w:val="20"/>
        </w:rPr>
        <w:t xml:space="preserve">meeting </w:t>
      </w:r>
      <w:r w:rsidR="008B281C">
        <w:rPr>
          <w:rFonts w:ascii="Book Antiqua" w:hAnsi="Book Antiqua" w:cs="Arial"/>
          <w:sz w:val="20"/>
          <w:szCs w:val="20"/>
        </w:rPr>
        <w:t>of</w:t>
      </w:r>
      <w:r w:rsidR="00F46107" w:rsidRPr="00835979">
        <w:rPr>
          <w:rFonts w:ascii="Book Antiqua" w:hAnsi="Book Antiqua" w:cs="Arial"/>
          <w:sz w:val="20"/>
          <w:szCs w:val="20"/>
        </w:rPr>
        <w:t xml:space="preserve"> the governing body of the </w:t>
      </w:r>
      <w:r w:rsidR="003B2940" w:rsidRPr="00835979">
        <w:rPr>
          <w:rFonts w:ascii="Book Antiqua" w:hAnsi="Book Antiqua" w:cs="Arial"/>
          <w:sz w:val="20"/>
          <w:szCs w:val="20"/>
        </w:rPr>
        <w:t>Blanco County Appraisal D</w:t>
      </w:r>
      <w:r w:rsidR="00542FEA" w:rsidRPr="00835979">
        <w:rPr>
          <w:rFonts w:ascii="Book Antiqua" w:hAnsi="Book Antiqua" w:cs="Arial"/>
          <w:sz w:val="20"/>
          <w:szCs w:val="20"/>
        </w:rPr>
        <w:t>istrict</w:t>
      </w:r>
      <w:r w:rsidR="00393BFD">
        <w:rPr>
          <w:rFonts w:ascii="Book Antiqua" w:hAnsi="Book Antiqua" w:cs="Arial"/>
          <w:sz w:val="20"/>
          <w:szCs w:val="20"/>
        </w:rPr>
        <w:t xml:space="preserve"> will be held </w:t>
      </w:r>
      <w:r w:rsidR="00542FEA" w:rsidRPr="00835979">
        <w:rPr>
          <w:rFonts w:ascii="Book Antiqua" w:hAnsi="Book Antiqua" w:cs="Arial"/>
          <w:sz w:val="20"/>
          <w:szCs w:val="20"/>
        </w:rPr>
        <w:t xml:space="preserve">on Tuesday, </w:t>
      </w:r>
      <w:r w:rsidR="004D5822">
        <w:rPr>
          <w:rFonts w:ascii="Book Antiqua" w:hAnsi="Book Antiqua" w:cs="Arial"/>
          <w:sz w:val="20"/>
          <w:szCs w:val="20"/>
        </w:rPr>
        <w:t>September 1</w:t>
      </w:r>
      <w:r w:rsidR="004B3344">
        <w:rPr>
          <w:rFonts w:ascii="Book Antiqua" w:hAnsi="Book Antiqua" w:cs="Arial"/>
          <w:sz w:val="20"/>
          <w:szCs w:val="20"/>
        </w:rPr>
        <w:t>6</w:t>
      </w:r>
      <w:r w:rsidR="003B2940" w:rsidRPr="00835979">
        <w:rPr>
          <w:rFonts w:ascii="Book Antiqua" w:hAnsi="Book Antiqua" w:cs="Arial"/>
          <w:sz w:val="20"/>
          <w:szCs w:val="20"/>
        </w:rPr>
        <w:t>,</w:t>
      </w:r>
      <w:r w:rsidR="00542FEA" w:rsidRPr="00835979">
        <w:rPr>
          <w:rFonts w:ascii="Book Antiqua" w:hAnsi="Book Antiqua" w:cs="Arial"/>
          <w:sz w:val="20"/>
          <w:szCs w:val="20"/>
        </w:rPr>
        <w:t xml:space="preserve"> </w:t>
      </w:r>
      <w:r w:rsidR="004B3344" w:rsidRPr="00835979">
        <w:rPr>
          <w:rFonts w:ascii="Book Antiqua" w:hAnsi="Book Antiqua" w:cs="Arial"/>
          <w:sz w:val="20"/>
          <w:szCs w:val="20"/>
        </w:rPr>
        <w:t>20</w:t>
      </w:r>
      <w:r w:rsidR="004B3344">
        <w:rPr>
          <w:rFonts w:ascii="Book Antiqua" w:hAnsi="Book Antiqua" w:cs="Arial"/>
          <w:sz w:val="20"/>
          <w:szCs w:val="20"/>
        </w:rPr>
        <w:t>25,</w:t>
      </w:r>
      <w:r w:rsidR="005C0A37" w:rsidRPr="00835979">
        <w:rPr>
          <w:rFonts w:ascii="Book Antiqua" w:hAnsi="Book Antiqua" w:cs="Arial"/>
          <w:sz w:val="20"/>
          <w:szCs w:val="20"/>
        </w:rPr>
        <w:t xml:space="preserve"> </w:t>
      </w:r>
      <w:r w:rsidR="003602C2">
        <w:rPr>
          <w:rFonts w:ascii="Book Antiqua" w:hAnsi="Book Antiqua" w:cs="Arial"/>
          <w:sz w:val="20"/>
          <w:szCs w:val="20"/>
        </w:rPr>
        <w:t>at 12:00 p</w:t>
      </w:r>
      <w:r w:rsidR="00D04F0D">
        <w:rPr>
          <w:rFonts w:ascii="Book Antiqua" w:hAnsi="Book Antiqua" w:cs="Arial"/>
          <w:sz w:val="20"/>
          <w:szCs w:val="20"/>
        </w:rPr>
        <w:t>m</w:t>
      </w:r>
      <w:r w:rsidR="003602C2">
        <w:rPr>
          <w:rFonts w:ascii="Book Antiqua" w:hAnsi="Book Antiqua" w:cs="Arial"/>
          <w:sz w:val="20"/>
          <w:szCs w:val="20"/>
        </w:rPr>
        <w:t>, noon,</w:t>
      </w:r>
      <w:r w:rsidR="003B2940" w:rsidRPr="00835979">
        <w:rPr>
          <w:rFonts w:ascii="Book Antiqua" w:hAnsi="Book Antiqua" w:cs="Arial"/>
          <w:sz w:val="20"/>
          <w:szCs w:val="20"/>
        </w:rPr>
        <w:t xml:space="preserve"> at </w:t>
      </w:r>
      <w:r w:rsidR="002614F0">
        <w:rPr>
          <w:rFonts w:ascii="Book Antiqua" w:hAnsi="Book Antiqua" w:cs="Arial"/>
          <w:sz w:val="20"/>
          <w:szCs w:val="20"/>
        </w:rPr>
        <w:t>615 N</w:t>
      </w:r>
      <w:r w:rsidR="004B3344">
        <w:rPr>
          <w:rFonts w:ascii="Book Antiqua" w:hAnsi="Book Antiqua" w:cs="Arial"/>
          <w:sz w:val="20"/>
          <w:szCs w:val="20"/>
        </w:rPr>
        <w:t>.</w:t>
      </w:r>
      <w:r w:rsidR="002614F0">
        <w:rPr>
          <w:rFonts w:ascii="Book Antiqua" w:hAnsi="Book Antiqua" w:cs="Arial"/>
          <w:sz w:val="20"/>
          <w:szCs w:val="20"/>
        </w:rPr>
        <w:t xml:space="preserve"> Nugent Ave.</w:t>
      </w:r>
      <w:r w:rsidR="003B2940" w:rsidRPr="00835979">
        <w:rPr>
          <w:rFonts w:ascii="Book Antiqua" w:hAnsi="Book Antiqua" w:cs="Arial"/>
          <w:sz w:val="20"/>
          <w:szCs w:val="20"/>
        </w:rPr>
        <w:t>, Johnson City, T</w:t>
      </w:r>
      <w:r w:rsidR="00AE5F5C" w:rsidRPr="00835979">
        <w:rPr>
          <w:rFonts w:ascii="Book Antiqua" w:hAnsi="Book Antiqua" w:cs="Arial"/>
          <w:sz w:val="20"/>
          <w:szCs w:val="20"/>
        </w:rPr>
        <w:t>e</w:t>
      </w:r>
      <w:r w:rsidR="003B2940" w:rsidRPr="00835979">
        <w:rPr>
          <w:rFonts w:ascii="Book Antiqua" w:hAnsi="Book Antiqua" w:cs="Arial"/>
          <w:sz w:val="20"/>
          <w:szCs w:val="20"/>
        </w:rPr>
        <w:t>x</w:t>
      </w:r>
      <w:r w:rsidR="00AE5F5C" w:rsidRPr="00835979">
        <w:rPr>
          <w:rFonts w:ascii="Book Antiqua" w:hAnsi="Book Antiqua" w:cs="Arial"/>
          <w:sz w:val="20"/>
          <w:szCs w:val="20"/>
        </w:rPr>
        <w:t>as</w:t>
      </w:r>
      <w:r w:rsidR="003B2940" w:rsidRPr="00835979">
        <w:rPr>
          <w:rFonts w:ascii="Book Antiqua" w:hAnsi="Book Antiqua" w:cs="Arial"/>
          <w:sz w:val="20"/>
          <w:szCs w:val="20"/>
        </w:rPr>
        <w:t xml:space="preserve"> 78636, at which time the following subjects will be discussed, to wit:</w:t>
      </w:r>
    </w:p>
    <w:p w14:paraId="49718FBB" w14:textId="77777777" w:rsidR="00FD7798" w:rsidRPr="00835979" w:rsidRDefault="00FD7798" w:rsidP="002F0533">
      <w:pPr>
        <w:rPr>
          <w:rFonts w:ascii="Book Antiqua" w:hAnsi="Book Antiqua" w:cs="Arial"/>
          <w:sz w:val="20"/>
          <w:szCs w:val="20"/>
        </w:rPr>
      </w:pPr>
    </w:p>
    <w:p w14:paraId="24A3D326" w14:textId="77777777" w:rsidR="007F3BCA" w:rsidRPr="00835979" w:rsidRDefault="007F3BCA" w:rsidP="002F0533">
      <w:pPr>
        <w:rPr>
          <w:rFonts w:ascii="Book Antiqua" w:hAnsi="Book Antiqua" w:cs="Arial"/>
          <w:sz w:val="20"/>
          <w:szCs w:val="20"/>
        </w:rPr>
      </w:pPr>
    </w:p>
    <w:p w14:paraId="3BE826F5" w14:textId="77777777" w:rsidR="00114CD8" w:rsidRPr="005F732E" w:rsidRDefault="00114CD8" w:rsidP="00297930">
      <w:pPr>
        <w:numPr>
          <w:ilvl w:val="0"/>
          <w:numId w:val="7"/>
        </w:numPr>
        <w:tabs>
          <w:tab w:val="clear" w:pos="1080"/>
          <w:tab w:val="num" w:pos="1440"/>
        </w:tabs>
        <w:spacing w:line="360" w:lineRule="auto"/>
        <w:ind w:left="1440" w:hanging="720"/>
        <w:rPr>
          <w:rFonts w:ascii="Book Antiqua" w:hAnsi="Book Antiqua" w:cs="Arial"/>
          <w:sz w:val="20"/>
          <w:szCs w:val="20"/>
        </w:rPr>
      </w:pPr>
      <w:r w:rsidRPr="005F732E">
        <w:rPr>
          <w:rFonts w:ascii="Book Antiqua" w:hAnsi="Book Antiqua" w:cs="Arial"/>
          <w:sz w:val="20"/>
          <w:szCs w:val="20"/>
        </w:rPr>
        <w:t>Call to Order</w:t>
      </w:r>
    </w:p>
    <w:p w14:paraId="542B49CA" w14:textId="77777777" w:rsidR="00E64E6D" w:rsidRPr="005F732E" w:rsidRDefault="00114CD8" w:rsidP="00297930">
      <w:pPr>
        <w:numPr>
          <w:ilvl w:val="0"/>
          <w:numId w:val="7"/>
        </w:numPr>
        <w:tabs>
          <w:tab w:val="clear" w:pos="1080"/>
          <w:tab w:val="num" w:pos="1440"/>
        </w:tabs>
        <w:spacing w:line="360" w:lineRule="auto"/>
        <w:ind w:left="1440" w:hanging="720"/>
        <w:rPr>
          <w:rFonts w:ascii="Book Antiqua" w:hAnsi="Book Antiqua" w:cs="Arial"/>
          <w:sz w:val="20"/>
          <w:szCs w:val="20"/>
        </w:rPr>
      </w:pPr>
      <w:r w:rsidRPr="005F732E">
        <w:rPr>
          <w:rFonts w:ascii="Book Antiqua" w:hAnsi="Book Antiqua" w:cs="Arial"/>
          <w:sz w:val="20"/>
          <w:szCs w:val="20"/>
        </w:rPr>
        <w:t>Roll Call &amp; Recognition of Quorum</w:t>
      </w:r>
    </w:p>
    <w:p w14:paraId="1BBA9A7C" w14:textId="30EFB3EB" w:rsidR="00A57A52" w:rsidRPr="005F732E" w:rsidRDefault="00E64E6D" w:rsidP="00297930">
      <w:pPr>
        <w:numPr>
          <w:ilvl w:val="0"/>
          <w:numId w:val="7"/>
        </w:numPr>
        <w:tabs>
          <w:tab w:val="clear" w:pos="1080"/>
          <w:tab w:val="num" w:pos="1440"/>
        </w:tabs>
        <w:spacing w:line="360" w:lineRule="auto"/>
        <w:ind w:left="1440" w:hanging="720"/>
        <w:rPr>
          <w:rFonts w:ascii="Book Antiqua" w:hAnsi="Book Antiqua" w:cs="Arial"/>
          <w:sz w:val="20"/>
          <w:szCs w:val="20"/>
        </w:rPr>
      </w:pPr>
      <w:r w:rsidRPr="005F732E">
        <w:rPr>
          <w:rFonts w:ascii="Book Antiqua" w:hAnsi="Book Antiqua" w:cs="Arial"/>
          <w:sz w:val="20"/>
          <w:szCs w:val="20"/>
        </w:rPr>
        <w:t>Review</w:t>
      </w:r>
      <w:r w:rsidR="0071374E" w:rsidRPr="005F732E">
        <w:rPr>
          <w:rFonts w:ascii="Book Antiqua" w:hAnsi="Book Antiqua" w:cs="Arial"/>
          <w:sz w:val="20"/>
          <w:szCs w:val="20"/>
        </w:rPr>
        <w:t xml:space="preserve"> Minutes</w:t>
      </w:r>
      <w:r w:rsidR="008B281C" w:rsidRPr="005F732E">
        <w:rPr>
          <w:rFonts w:ascii="Book Antiqua" w:hAnsi="Book Antiqua" w:cs="Arial"/>
          <w:sz w:val="20"/>
          <w:szCs w:val="20"/>
        </w:rPr>
        <w:t xml:space="preserve"> of</w:t>
      </w:r>
      <w:r w:rsidR="0071374E" w:rsidRPr="005F732E">
        <w:rPr>
          <w:rFonts w:ascii="Book Antiqua" w:hAnsi="Book Antiqua" w:cs="Arial"/>
          <w:sz w:val="20"/>
          <w:szCs w:val="20"/>
        </w:rPr>
        <w:t xml:space="preserve"> </w:t>
      </w:r>
      <w:r w:rsidR="002378D2" w:rsidRPr="005F732E">
        <w:rPr>
          <w:rFonts w:ascii="Book Antiqua" w:hAnsi="Book Antiqua" w:cs="Arial"/>
          <w:sz w:val="20"/>
          <w:szCs w:val="20"/>
        </w:rPr>
        <w:t>06/</w:t>
      </w:r>
      <w:r w:rsidR="002614F0">
        <w:rPr>
          <w:rFonts w:ascii="Book Antiqua" w:hAnsi="Book Antiqua" w:cs="Arial"/>
          <w:sz w:val="20"/>
          <w:szCs w:val="20"/>
        </w:rPr>
        <w:t>1</w:t>
      </w:r>
      <w:r w:rsidR="004B3344">
        <w:rPr>
          <w:rFonts w:ascii="Book Antiqua" w:hAnsi="Book Antiqua" w:cs="Arial"/>
          <w:sz w:val="20"/>
          <w:szCs w:val="20"/>
        </w:rPr>
        <w:t>0</w:t>
      </w:r>
      <w:r w:rsidR="0071374E" w:rsidRPr="005F732E">
        <w:rPr>
          <w:rFonts w:ascii="Book Antiqua" w:hAnsi="Book Antiqua" w:cs="Arial"/>
          <w:sz w:val="20"/>
          <w:szCs w:val="20"/>
        </w:rPr>
        <w:t>/</w:t>
      </w:r>
      <w:r w:rsidR="009841EA">
        <w:rPr>
          <w:rFonts w:ascii="Book Antiqua" w:hAnsi="Book Antiqua" w:cs="Arial"/>
          <w:sz w:val="20"/>
          <w:szCs w:val="20"/>
        </w:rPr>
        <w:t>2</w:t>
      </w:r>
      <w:r w:rsidR="004B3344">
        <w:rPr>
          <w:rFonts w:ascii="Book Antiqua" w:hAnsi="Book Antiqua" w:cs="Arial"/>
          <w:sz w:val="20"/>
          <w:szCs w:val="20"/>
        </w:rPr>
        <w:t>5</w:t>
      </w:r>
      <w:r w:rsidR="008B281C" w:rsidRPr="005F732E">
        <w:rPr>
          <w:rFonts w:ascii="Book Antiqua" w:hAnsi="Book Antiqua" w:cs="Arial"/>
          <w:sz w:val="20"/>
          <w:szCs w:val="20"/>
        </w:rPr>
        <w:t xml:space="preserve"> Quarterly Meeting and 7/</w:t>
      </w:r>
      <w:r w:rsidR="002614F0">
        <w:rPr>
          <w:rFonts w:ascii="Book Antiqua" w:hAnsi="Book Antiqua" w:cs="Arial"/>
          <w:sz w:val="20"/>
          <w:szCs w:val="20"/>
        </w:rPr>
        <w:t>2</w:t>
      </w:r>
      <w:r w:rsidR="004B3344">
        <w:rPr>
          <w:rFonts w:ascii="Book Antiqua" w:hAnsi="Book Antiqua" w:cs="Arial"/>
          <w:sz w:val="20"/>
          <w:szCs w:val="20"/>
        </w:rPr>
        <w:t>9</w:t>
      </w:r>
      <w:r w:rsidR="009841EA">
        <w:rPr>
          <w:rFonts w:ascii="Book Antiqua" w:hAnsi="Book Antiqua" w:cs="Arial"/>
          <w:sz w:val="20"/>
          <w:szCs w:val="20"/>
        </w:rPr>
        <w:t>/2</w:t>
      </w:r>
      <w:r w:rsidR="004B3344">
        <w:rPr>
          <w:rFonts w:ascii="Book Antiqua" w:hAnsi="Book Antiqua" w:cs="Arial"/>
          <w:sz w:val="20"/>
          <w:szCs w:val="20"/>
        </w:rPr>
        <w:t>5</w:t>
      </w:r>
      <w:r w:rsidR="008B281C" w:rsidRPr="005F732E">
        <w:rPr>
          <w:rFonts w:ascii="Book Antiqua" w:hAnsi="Book Antiqua" w:cs="Arial"/>
          <w:sz w:val="20"/>
          <w:szCs w:val="20"/>
        </w:rPr>
        <w:t xml:space="preserve"> Public </w:t>
      </w:r>
      <w:r w:rsidR="00171628" w:rsidRPr="005F732E">
        <w:rPr>
          <w:rFonts w:ascii="Book Antiqua" w:hAnsi="Book Antiqua" w:cs="Arial"/>
          <w:sz w:val="20"/>
          <w:szCs w:val="20"/>
        </w:rPr>
        <w:t>H</w:t>
      </w:r>
      <w:r w:rsidR="008B281C" w:rsidRPr="005F732E">
        <w:rPr>
          <w:rFonts w:ascii="Book Antiqua" w:hAnsi="Book Antiqua" w:cs="Arial"/>
          <w:sz w:val="20"/>
          <w:szCs w:val="20"/>
        </w:rPr>
        <w:t>earing on Budget</w:t>
      </w:r>
    </w:p>
    <w:p w14:paraId="60C54131" w14:textId="77777777" w:rsidR="00D85C04" w:rsidRPr="005F732E" w:rsidRDefault="00ED4FAA" w:rsidP="00297930">
      <w:pPr>
        <w:numPr>
          <w:ilvl w:val="0"/>
          <w:numId w:val="7"/>
        </w:numPr>
        <w:tabs>
          <w:tab w:val="clear" w:pos="1080"/>
          <w:tab w:val="num" w:pos="1440"/>
        </w:tabs>
        <w:spacing w:line="360" w:lineRule="auto"/>
        <w:ind w:left="1440" w:hanging="720"/>
        <w:rPr>
          <w:rFonts w:ascii="Book Antiqua" w:hAnsi="Book Antiqua" w:cs="Arial"/>
          <w:sz w:val="20"/>
          <w:szCs w:val="20"/>
        </w:rPr>
      </w:pPr>
      <w:r w:rsidRPr="005F732E">
        <w:rPr>
          <w:rFonts w:ascii="Book Antiqua" w:hAnsi="Book Antiqua" w:cs="Arial"/>
          <w:sz w:val="20"/>
          <w:szCs w:val="20"/>
        </w:rPr>
        <w:t xml:space="preserve">Approve </w:t>
      </w:r>
      <w:r w:rsidR="004D5822" w:rsidRPr="005F732E">
        <w:rPr>
          <w:rFonts w:ascii="Book Antiqua" w:hAnsi="Book Antiqua" w:cs="Arial"/>
          <w:sz w:val="20"/>
          <w:szCs w:val="20"/>
        </w:rPr>
        <w:t>June/July/August</w:t>
      </w:r>
      <w:r w:rsidRPr="005F732E">
        <w:rPr>
          <w:rFonts w:ascii="Book Antiqua" w:hAnsi="Book Antiqua" w:cs="Arial"/>
          <w:sz w:val="20"/>
          <w:szCs w:val="20"/>
        </w:rPr>
        <w:t xml:space="preserve"> Bills Paid &amp; </w:t>
      </w:r>
      <w:r w:rsidR="00D14FC5" w:rsidRPr="005F732E">
        <w:rPr>
          <w:rFonts w:ascii="Book Antiqua" w:hAnsi="Book Antiqua" w:cs="Arial"/>
          <w:sz w:val="20"/>
          <w:szCs w:val="20"/>
        </w:rPr>
        <w:t>Review Financial Reports</w:t>
      </w:r>
    </w:p>
    <w:p w14:paraId="7C82746B" w14:textId="6CE3E5D8" w:rsidR="00297930" w:rsidRPr="005F732E" w:rsidRDefault="00297930" w:rsidP="00297930">
      <w:pPr>
        <w:pStyle w:val="ListParagraph"/>
        <w:numPr>
          <w:ilvl w:val="0"/>
          <w:numId w:val="7"/>
        </w:numPr>
        <w:spacing w:line="360" w:lineRule="auto"/>
        <w:rPr>
          <w:rFonts w:ascii="Book Antiqua" w:hAnsi="Book Antiqua"/>
          <w:sz w:val="20"/>
          <w:szCs w:val="20"/>
        </w:rPr>
      </w:pPr>
      <w:r>
        <w:rPr>
          <w:rFonts w:ascii="Book Antiqua" w:hAnsi="Book Antiqua"/>
          <w:sz w:val="20"/>
          <w:szCs w:val="20"/>
        </w:rPr>
        <w:t xml:space="preserve">       </w:t>
      </w:r>
      <w:r w:rsidR="004B3344">
        <w:rPr>
          <w:rFonts w:ascii="Book Antiqua" w:hAnsi="Book Antiqua"/>
          <w:sz w:val="20"/>
          <w:szCs w:val="20"/>
        </w:rPr>
        <w:t>Review, discussion and possible action on personnel policy</w:t>
      </w:r>
    </w:p>
    <w:p w14:paraId="114184B8" w14:textId="394122D1" w:rsidR="00656405" w:rsidRPr="005F732E" w:rsidRDefault="00656405" w:rsidP="00297930">
      <w:pPr>
        <w:pStyle w:val="ListParagraph"/>
        <w:numPr>
          <w:ilvl w:val="0"/>
          <w:numId w:val="7"/>
        </w:numPr>
        <w:spacing w:line="360" w:lineRule="auto"/>
        <w:rPr>
          <w:rFonts w:ascii="Book Antiqua" w:hAnsi="Book Antiqua"/>
          <w:sz w:val="20"/>
          <w:szCs w:val="20"/>
        </w:rPr>
      </w:pPr>
      <w:r w:rsidRPr="005F732E">
        <w:rPr>
          <w:rFonts w:ascii="Book Antiqua" w:hAnsi="Book Antiqua"/>
          <w:sz w:val="20"/>
          <w:szCs w:val="20"/>
        </w:rPr>
        <w:t xml:space="preserve">       Receive report section of 25.25(b) Changes to Previously Certified Appraisal Rolls, no action required</w:t>
      </w:r>
    </w:p>
    <w:p w14:paraId="3C3802EE" w14:textId="4E20D21E" w:rsidR="00656405" w:rsidRDefault="00656405" w:rsidP="00297930">
      <w:pPr>
        <w:numPr>
          <w:ilvl w:val="0"/>
          <w:numId w:val="7"/>
        </w:numPr>
        <w:tabs>
          <w:tab w:val="clear" w:pos="1080"/>
          <w:tab w:val="num" w:pos="1440"/>
        </w:tabs>
        <w:spacing w:line="360" w:lineRule="auto"/>
        <w:ind w:left="1440" w:hanging="720"/>
        <w:rPr>
          <w:rFonts w:ascii="Book Antiqua" w:hAnsi="Book Antiqua" w:cs="Arial"/>
          <w:sz w:val="20"/>
          <w:szCs w:val="20"/>
        </w:rPr>
      </w:pPr>
      <w:r w:rsidRPr="005F732E">
        <w:rPr>
          <w:rFonts w:ascii="Book Antiqua" w:hAnsi="Book Antiqua" w:cs="Arial"/>
          <w:sz w:val="20"/>
          <w:szCs w:val="20"/>
        </w:rPr>
        <w:t>Chief Appraiser report</w:t>
      </w:r>
    </w:p>
    <w:p w14:paraId="4C3FFD27" w14:textId="1BAF022F" w:rsidR="004B3344" w:rsidRPr="005F732E" w:rsidRDefault="004B3344" w:rsidP="00297930">
      <w:pPr>
        <w:numPr>
          <w:ilvl w:val="0"/>
          <w:numId w:val="7"/>
        </w:numPr>
        <w:tabs>
          <w:tab w:val="clear" w:pos="1080"/>
          <w:tab w:val="num" w:pos="1440"/>
        </w:tabs>
        <w:spacing w:line="360" w:lineRule="auto"/>
        <w:ind w:left="1440" w:hanging="720"/>
        <w:rPr>
          <w:rFonts w:ascii="Book Antiqua" w:hAnsi="Book Antiqua" w:cs="Arial"/>
          <w:sz w:val="20"/>
          <w:szCs w:val="20"/>
        </w:rPr>
      </w:pPr>
      <w:r>
        <w:rPr>
          <w:rFonts w:ascii="Book Antiqua" w:hAnsi="Book Antiqua" w:cs="Arial"/>
          <w:sz w:val="20"/>
          <w:szCs w:val="20"/>
        </w:rPr>
        <w:t>Public Forum</w:t>
      </w:r>
    </w:p>
    <w:p w14:paraId="6D8FDFEF" w14:textId="616EA33C" w:rsidR="00A94482" w:rsidRPr="005F732E" w:rsidRDefault="003612C1" w:rsidP="00297930">
      <w:pPr>
        <w:numPr>
          <w:ilvl w:val="0"/>
          <w:numId w:val="7"/>
        </w:numPr>
        <w:spacing w:line="360" w:lineRule="auto"/>
        <w:rPr>
          <w:rFonts w:ascii="Book Antiqua" w:hAnsi="Book Antiqua" w:cs="Arial"/>
          <w:sz w:val="20"/>
          <w:szCs w:val="20"/>
        </w:rPr>
      </w:pPr>
      <w:r w:rsidRPr="005F732E">
        <w:rPr>
          <w:rFonts w:ascii="Book Antiqua" w:hAnsi="Book Antiqua" w:cs="Arial"/>
          <w:sz w:val="20"/>
          <w:szCs w:val="20"/>
        </w:rPr>
        <w:t xml:space="preserve">       </w:t>
      </w:r>
      <w:r w:rsidR="00656405" w:rsidRPr="005F732E">
        <w:rPr>
          <w:rFonts w:ascii="Book Antiqua" w:hAnsi="Book Antiqua" w:cs="Arial"/>
          <w:sz w:val="20"/>
          <w:szCs w:val="20"/>
        </w:rPr>
        <w:t>Adjourn</w:t>
      </w:r>
    </w:p>
    <w:p w14:paraId="04C9F0F1" w14:textId="77777777" w:rsidR="00171628" w:rsidRPr="00876D87" w:rsidRDefault="00171628" w:rsidP="00171628">
      <w:pPr>
        <w:pStyle w:val="NoSpacing"/>
        <w:rPr>
          <w:sz w:val="20"/>
          <w:szCs w:val="20"/>
        </w:rPr>
      </w:pPr>
      <w:r w:rsidRPr="00876D87">
        <w:rPr>
          <w:sz w:val="20"/>
          <w:szCs w:val="20"/>
        </w:rPr>
        <w:t xml:space="preserve">THE BOARD MAY MEET IN EXECUTIVE SESSION TO DELIBERATE ANY MATTER AUTHORIZED BY </w:t>
      </w:r>
    </w:p>
    <w:p w14:paraId="522CF3B0" w14:textId="77777777" w:rsidR="00171628" w:rsidRPr="00876D87" w:rsidRDefault="00171628" w:rsidP="00171628">
      <w:pPr>
        <w:pStyle w:val="NoSpacing"/>
      </w:pPr>
      <w:r w:rsidRPr="00876D87">
        <w:rPr>
          <w:sz w:val="20"/>
          <w:szCs w:val="20"/>
        </w:rPr>
        <w:t xml:space="preserve">TEXAS GOVERNMENT CODE SEC. 551.001 et seq [THE TEXAS OPEN MEETING ACT] INCLUDING: </w:t>
      </w:r>
    </w:p>
    <w:p w14:paraId="218D923D" w14:textId="77777777" w:rsidR="00171628" w:rsidRPr="00876D87" w:rsidRDefault="00171628" w:rsidP="00171628">
      <w:pPr>
        <w:pStyle w:val="NoSpacing"/>
        <w:rPr>
          <w:sz w:val="20"/>
          <w:szCs w:val="20"/>
        </w:rPr>
      </w:pPr>
      <w:r w:rsidRPr="00876D87">
        <w:rPr>
          <w:sz w:val="20"/>
          <w:szCs w:val="20"/>
        </w:rPr>
        <w:t>SEC. 551.071; Consultation with attorney regarding pending or contemplated litigation, settlement offers, and matters on which the attorney has a duty to advise the Board under the Texas Disciplinary Rules of Professional Conduct of the State Bar of Texas.</w:t>
      </w:r>
    </w:p>
    <w:p w14:paraId="4F2FE5D5" w14:textId="77777777" w:rsidR="00171628" w:rsidRPr="00876D87" w:rsidRDefault="00171628" w:rsidP="00171628">
      <w:pPr>
        <w:pStyle w:val="NoSpacing"/>
        <w:rPr>
          <w:sz w:val="20"/>
          <w:szCs w:val="20"/>
        </w:rPr>
      </w:pPr>
      <w:r w:rsidRPr="00876D87">
        <w:rPr>
          <w:sz w:val="20"/>
          <w:szCs w:val="20"/>
        </w:rPr>
        <w:t xml:space="preserve">SEC. 551.072; Deliberations regarding real property </w:t>
      </w:r>
    </w:p>
    <w:p w14:paraId="7B90F4A4" w14:textId="77777777" w:rsidR="00171628" w:rsidRPr="00876D87" w:rsidRDefault="00171628" w:rsidP="00171628">
      <w:pPr>
        <w:pStyle w:val="NoSpacing"/>
        <w:rPr>
          <w:sz w:val="20"/>
          <w:szCs w:val="20"/>
        </w:rPr>
      </w:pPr>
      <w:r w:rsidRPr="00876D87">
        <w:rPr>
          <w:sz w:val="20"/>
          <w:szCs w:val="20"/>
        </w:rPr>
        <w:t xml:space="preserve">SEC. 551.074; Personnel matters; to deliberate the appointment, employment, evaluation, reassignment, duties, discipline, or dismissal of a public officer or employee; or to hear a complaint or charge against an officer or employee </w:t>
      </w:r>
    </w:p>
    <w:p w14:paraId="030636BC" w14:textId="77777777" w:rsidR="00171628" w:rsidRPr="00876D87" w:rsidRDefault="00171628" w:rsidP="00171628">
      <w:pPr>
        <w:pStyle w:val="NoSpacing"/>
        <w:rPr>
          <w:sz w:val="20"/>
          <w:szCs w:val="20"/>
        </w:rPr>
      </w:pPr>
      <w:r w:rsidRPr="00876D87">
        <w:rPr>
          <w:sz w:val="20"/>
          <w:szCs w:val="20"/>
        </w:rPr>
        <w:t xml:space="preserve">SEC. 551.076; Deliberations regarding security devices </w:t>
      </w:r>
    </w:p>
    <w:p w14:paraId="206E8737" w14:textId="77777777" w:rsidR="00171628" w:rsidRPr="00876D87" w:rsidRDefault="00171628" w:rsidP="00171628">
      <w:pPr>
        <w:pStyle w:val="NoSpacing"/>
        <w:rPr>
          <w:sz w:val="20"/>
          <w:szCs w:val="20"/>
        </w:rPr>
      </w:pPr>
    </w:p>
    <w:p w14:paraId="4B46164F" w14:textId="77777777" w:rsidR="00171628" w:rsidRPr="00876D87" w:rsidRDefault="00171628" w:rsidP="00171628">
      <w:pPr>
        <w:pStyle w:val="NoSpacing"/>
        <w:rPr>
          <w:sz w:val="20"/>
          <w:szCs w:val="20"/>
        </w:rPr>
      </w:pPr>
      <w:r w:rsidRPr="00876D87">
        <w:rPr>
          <w:sz w:val="20"/>
          <w:szCs w:val="20"/>
        </w:rPr>
        <w:t>The Blanco County Appraisal District is committed to compliance with the Americans with Disabilities Act.  Reasonable modifications and equal access to communications will be provided upon request.</w:t>
      </w:r>
    </w:p>
    <w:p w14:paraId="5AD2B08F" w14:textId="77777777" w:rsidR="00171628" w:rsidRPr="00876D87" w:rsidRDefault="00171628" w:rsidP="00171628">
      <w:pPr>
        <w:rPr>
          <w:sz w:val="20"/>
          <w:szCs w:val="20"/>
        </w:rPr>
      </w:pPr>
    </w:p>
    <w:p w14:paraId="5FCC5250" w14:textId="74F09FDF" w:rsidR="00171628" w:rsidRPr="00876D87" w:rsidRDefault="00171628" w:rsidP="00171628">
      <w:pPr>
        <w:rPr>
          <w:sz w:val="20"/>
          <w:szCs w:val="20"/>
        </w:rPr>
      </w:pPr>
      <w:r w:rsidRPr="00876D87">
        <w:rPr>
          <w:sz w:val="20"/>
          <w:szCs w:val="20"/>
        </w:rPr>
        <w:t>I, Candice Fry, do hereby certify that the Notice of Quarterly Meeting</w:t>
      </w:r>
      <w:r w:rsidR="00BB681C">
        <w:rPr>
          <w:sz w:val="20"/>
          <w:szCs w:val="20"/>
        </w:rPr>
        <w:t>/Public Hearing</w:t>
      </w:r>
      <w:r w:rsidRPr="00876D87">
        <w:rPr>
          <w:sz w:val="20"/>
          <w:szCs w:val="20"/>
        </w:rPr>
        <w:t xml:space="preserve"> of the 20</w:t>
      </w:r>
      <w:r w:rsidR="009841EA">
        <w:rPr>
          <w:sz w:val="20"/>
          <w:szCs w:val="20"/>
        </w:rPr>
        <w:t>2</w:t>
      </w:r>
      <w:r w:rsidR="004B3344">
        <w:rPr>
          <w:sz w:val="20"/>
          <w:szCs w:val="20"/>
        </w:rPr>
        <w:t>5</w:t>
      </w:r>
      <w:r w:rsidRPr="00876D87">
        <w:rPr>
          <w:sz w:val="20"/>
          <w:szCs w:val="20"/>
        </w:rPr>
        <w:t xml:space="preserve"> Board of Directors for the above named Appraisal District is true and correct copy of said notice posted on the Courthouse door, located at 101 E. Pecan, Johnson City, Texas and on the front office door located at 615 N. Nugent, Johnson City, Texas on this the </w:t>
      </w:r>
      <w:r w:rsidR="004B3344">
        <w:rPr>
          <w:sz w:val="20"/>
          <w:szCs w:val="20"/>
        </w:rPr>
        <w:t>11</w:t>
      </w:r>
      <w:r w:rsidRPr="00876D87">
        <w:rPr>
          <w:sz w:val="20"/>
          <w:szCs w:val="20"/>
        </w:rPr>
        <w:t xml:space="preserve">th day of </w:t>
      </w:r>
      <w:r>
        <w:rPr>
          <w:sz w:val="20"/>
          <w:szCs w:val="20"/>
        </w:rPr>
        <w:t>September</w:t>
      </w:r>
      <w:r w:rsidRPr="00876D87">
        <w:rPr>
          <w:sz w:val="20"/>
          <w:szCs w:val="20"/>
        </w:rPr>
        <w:t>, 20</w:t>
      </w:r>
      <w:r w:rsidR="009841EA">
        <w:rPr>
          <w:sz w:val="20"/>
          <w:szCs w:val="20"/>
        </w:rPr>
        <w:t>2</w:t>
      </w:r>
      <w:r w:rsidR="004B3344">
        <w:rPr>
          <w:sz w:val="20"/>
          <w:szCs w:val="20"/>
        </w:rPr>
        <w:t>5</w:t>
      </w:r>
      <w:r w:rsidRPr="00876D87">
        <w:rPr>
          <w:sz w:val="20"/>
          <w:szCs w:val="20"/>
        </w:rPr>
        <w:t xml:space="preserve"> and said notice remained so posted for at least 72 hours preceding the scheduled time of meeting.  Said notice was duly filed with the Texas Register Division and is on file with Laura Walla, Blanco County Clerk.</w:t>
      </w:r>
    </w:p>
    <w:p w14:paraId="3C7EA446" w14:textId="77777777" w:rsidR="00171628" w:rsidRPr="00876D87" w:rsidRDefault="00171628" w:rsidP="00171628">
      <w:pPr>
        <w:rPr>
          <w:sz w:val="20"/>
          <w:szCs w:val="20"/>
        </w:rPr>
      </w:pPr>
    </w:p>
    <w:p w14:paraId="72D0277C" w14:textId="77777777" w:rsidR="00171628" w:rsidRDefault="00171628" w:rsidP="00171628">
      <w:pPr>
        <w:rPr>
          <w:sz w:val="20"/>
          <w:szCs w:val="20"/>
        </w:rPr>
      </w:pPr>
    </w:p>
    <w:p w14:paraId="6170E9C5" w14:textId="013F41E9" w:rsidR="00171628" w:rsidRPr="00876D87" w:rsidRDefault="00171628" w:rsidP="00171628">
      <w:pPr>
        <w:rPr>
          <w:sz w:val="20"/>
          <w:szCs w:val="20"/>
        </w:rPr>
      </w:pPr>
      <w:r w:rsidRPr="00876D87">
        <w:rPr>
          <w:sz w:val="20"/>
          <w:szCs w:val="20"/>
        </w:rPr>
        <w:t>_____________________________________</w:t>
      </w:r>
    </w:p>
    <w:p w14:paraId="43C50A53" w14:textId="4D86D05C" w:rsidR="00171628" w:rsidRPr="00876D87" w:rsidRDefault="00171628" w:rsidP="00171628">
      <w:pPr>
        <w:rPr>
          <w:sz w:val="20"/>
          <w:szCs w:val="20"/>
        </w:rPr>
      </w:pPr>
      <w:r w:rsidRPr="00876D87">
        <w:rPr>
          <w:sz w:val="20"/>
          <w:szCs w:val="20"/>
        </w:rPr>
        <w:t>Candice Fry</w:t>
      </w:r>
    </w:p>
    <w:p w14:paraId="5C92BF83" w14:textId="6C79282F" w:rsidR="00171628" w:rsidRPr="00656405" w:rsidRDefault="00171628" w:rsidP="00656405">
      <w:pPr>
        <w:rPr>
          <w:sz w:val="20"/>
          <w:szCs w:val="20"/>
        </w:rPr>
      </w:pPr>
      <w:r w:rsidRPr="00876D87">
        <w:rPr>
          <w:sz w:val="20"/>
          <w:szCs w:val="20"/>
        </w:rPr>
        <w:t>Chief Appraiser for Blanco County</w:t>
      </w:r>
    </w:p>
    <w:sectPr w:rsidR="00171628" w:rsidRPr="00656405" w:rsidSect="003612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7661" w14:textId="77777777" w:rsidR="00B13924" w:rsidRDefault="00B13924" w:rsidP="002A0AF0">
      <w:r>
        <w:separator/>
      </w:r>
    </w:p>
  </w:endnote>
  <w:endnote w:type="continuationSeparator" w:id="0">
    <w:p w14:paraId="0BFCBCA1" w14:textId="77777777" w:rsidR="00B13924" w:rsidRDefault="00B13924" w:rsidP="002A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E135" w14:textId="77777777" w:rsidR="002A0AF0" w:rsidRDefault="002A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4363" w14:textId="77777777" w:rsidR="002A0AF0" w:rsidRDefault="002A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4E42" w14:textId="77777777" w:rsidR="002A0AF0" w:rsidRDefault="002A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6182" w14:textId="77777777" w:rsidR="00B13924" w:rsidRDefault="00B13924" w:rsidP="002A0AF0">
      <w:r>
        <w:separator/>
      </w:r>
    </w:p>
  </w:footnote>
  <w:footnote w:type="continuationSeparator" w:id="0">
    <w:p w14:paraId="72C383E4" w14:textId="77777777" w:rsidR="00B13924" w:rsidRDefault="00B13924" w:rsidP="002A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A01E" w14:textId="77777777" w:rsidR="002A0AF0" w:rsidRDefault="002A0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F857" w14:textId="79DDE7A4" w:rsidR="002A0AF0" w:rsidRDefault="002A0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FBAB" w14:textId="77777777" w:rsidR="002A0AF0" w:rsidRDefault="002A0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35A"/>
    <w:multiLevelType w:val="hybridMultilevel"/>
    <w:tmpl w:val="A574E5F4"/>
    <w:lvl w:ilvl="0" w:tplc="AD762EA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70E2A"/>
    <w:multiLevelType w:val="hybridMultilevel"/>
    <w:tmpl w:val="6468405C"/>
    <w:lvl w:ilvl="0" w:tplc="44E2F298">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D1B13C5"/>
    <w:multiLevelType w:val="hybridMultilevel"/>
    <w:tmpl w:val="32E86B98"/>
    <w:lvl w:ilvl="0" w:tplc="3EE4405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BB5891"/>
    <w:multiLevelType w:val="hybridMultilevel"/>
    <w:tmpl w:val="64EE8998"/>
    <w:lvl w:ilvl="0" w:tplc="6DA61A18">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A22C47"/>
    <w:multiLevelType w:val="hybridMultilevel"/>
    <w:tmpl w:val="720239DA"/>
    <w:lvl w:ilvl="0" w:tplc="110C349A">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13D574C"/>
    <w:multiLevelType w:val="hybridMultilevel"/>
    <w:tmpl w:val="ECBEEF3A"/>
    <w:lvl w:ilvl="0" w:tplc="E01C18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9B441B"/>
    <w:multiLevelType w:val="hybridMultilevel"/>
    <w:tmpl w:val="93604248"/>
    <w:lvl w:ilvl="0" w:tplc="0308A490">
      <w:start w:val="6"/>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90E5C54"/>
    <w:multiLevelType w:val="hybridMultilevel"/>
    <w:tmpl w:val="640C79F6"/>
    <w:lvl w:ilvl="0" w:tplc="D2082D2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047670">
    <w:abstractNumId w:val="5"/>
  </w:num>
  <w:num w:numId="2" w16cid:durableId="1395203040">
    <w:abstractNumId w:val="3"/>
  </w:num>
  <w:num w:numId="3" w16cid:durableId="2035763813">
    <w:abstractNumId w:val="6"/>
  </w:num>
  <w:num w:numId="4" w16cid:durableId="190917932">
    <w:abstractNumId w:val="2"/>
  </w:num>
  <w:num w:numId="5" w16cid:durableId="796488562">
    <w:abstractNumId w:val="4"/>
  </w:num>
  <w:num w:numId="6" w16cid:durableId="1336492218">
    <w:abstractNumId w:val="7"/>
  </w:num>
  <w:num w:numId="7" w16cid:durableId="85197981">
    <w:abstractNumId w:val="7"/>
  </w:num>
  <w:num w:numId="8" w16cid:durableId="1468358511">
    <w:abstractNumId w:val="0"/>
  </w:num>
  <w:num w:numId="9" w16cid:durableId="20055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FD"/>
    <w:rsid w:val="00003564"/>
    <w:rsid w:val="00021AF6"/>
    <w:rsid w:val="0003668B"/>
    <w:rsid w:val="00050BA7"/>
    <w:rsid w:val="00056B6E"/>
    <w:rsid w:val="00064AC3"/>
    <w:rsid w:val="000B32B7"/>
    <w:rsid w:val="000E7192"/>
    <w:rsid w:val="000F63EE"/>
    <w:rsid w:val="00110A3A"/>
    <w:rsid w:val="00114CD8"/>
    <w:rsid w:val="0011512D"/>
    <w:rsid w:val="0012242F"/>
    <w:rsid w:val="00150996"/>
    <w:rsid w:val="001615BD"/>
    <w:rsid w:val="0016503E"/>
    <w:rsid w:val="00171628"/>
    <w:rsid w:val="0018580F"/>
    <w:rsid w:val="00193283"/>
    <w:rsid w:val="001C3A75"/>
    <w:rsid w:val="001D21CF"/>
    <w:rsid w:val="001F0D07"/>
    <w:rsid w:val="001F6C3B"/>
    <w:rsid w:val="00201812"/>
    <w:rsid w:val="00202F09"/>
    <w:rsid w:val="00221D53"/>
    <w:rsid w:val="00235544"/>
    <w:rsid w:val="002378D2"/>
    <w:rsid w:val="00246B82"/>
    <w:rsid w:val="0025379C"/>
    <w:rsid w:val="00254436"/>
    <w:rsid w:val="002614F0"/>
    <w:rsid w:val="00297930"/>
    <w:rsid w:val="002A0AF0"/>
    <w:rsid w:val="002C56A6"/>
    <w:rsid w:val="002D371E"/>
    <w:rsid w:val="002D6AD1"/>
    <w:rsid w:val="002E5594"/>
    <w:rsid w:val="002F0533"/>
    <w:rsid w:val="00326B06"/>
    <w:rsid w:val="003316D9"/>
    <w:rsid w:val="00356D91"/>
    <w:rsid w:val="003602C2"/>
    <w:rsid w:val="003612C1"/>
    <w:rsid w:val="003850EA"/>
    <w:rsid w:val="003851E6"/>
    <w:rsid w:val="00393BFD"/>
    <w:rsid w:val="003A7887"/>
    <w:rsid w:val="003B2940"/>
    <w:rsid w:val="003C0206"/>
    <w:rsid w:val="003C5647"/>
    <w:rsid w:val="003C56F5"/>
    <w:rsid w:val="003E006D"/>
    <w:rsid w:val="003F415E"/>
    <w:rsid w:val="004101F6"/>
    <w:rsid w:val="00437FA8"/>
    <w:rsid w:val="0045138D"/>
    <w:rsid w:val="00453CBE"/>
    <w:rsid w:val="00455745"/>
    <w:rsid w:val="004634AF"/>
    <w:rsid w:val="00474F74"/>
    <w:rsid w:val="00486B0C"/>
    <w:rsid w:val="00491AA1"/>
    <w:rsid w:val="00493A18"/>
    <w:rsid w:val="004A7DC0"/>
    <w:rsid w:val="004B3344"/>
    <w:rsid w:val="004C721B"/>
    <w:rsid w:val="004D02F8"/>
    <w:rsid w:val="004D0E91"/>
    <w:rsid w:val="004D27F2"/>
    <w:rsid w:val="004D5822"/>
    <w:rsid w:val="004F248B"/>
    <w:rsid w:val="004F3ED0"/>
    <w:rsid w:val="0052634E"/>
    <w:rsid w:val="0052790B"/>
    <w:rsid w:val="00542FEA"/>
    <w:rsid w:val="005A4351"/>
    <w:rsid w:val="005B0897"/>
    <w:rsid w:val="005B78A7"/>
    <w:rsid w:val="005C0A37"/>
    <w:rsid w:val="005C416A"/>
    <w:rsid w:val="005C58C8"/>
    <w:rsid w:val="005C785D"/>
    <w:rsid w:val="005E05E4"/>
    <w:rsid w:val="005F732E"/>
    <w:rsid w:val="006213C7"/>
    <w:rsid w:val="0063335E"/>
    <w:rsid w:val="00646F79"/>
    <w:rsid w:val="00656405"/>
    <w:rsid w:val="0066059D"/>
    <w:rsid w:val="00682B5B"/>
    <w:rsid w:val="006965CF"/>
    <w:rsid w:val="006D058B"/>
    <w:rsid w:val="006E124A"/>
    <w:rsid w:val="006E1528"/>
    <w:rsid w:val="00711722"/>
    <w:rsid w:val="0071374E"/>
    <w:rsid w:val="00721249"/>
    <w:rsid w:val="00726EAF"/>
    <w:rsid w:val="007556B4"/>
    <w:rsid w:val="007B534A"/>
    <w:rsid w:val="007D724B"/>
    <w:rsid w:val="007D743D"/>
    <w:rsid w:val="007E1908"/>
    <w:rsid w:val="007F3BCA"/>
    <w:rsid w:val="008055BE"/>
    <w:rsid w:val="00820ED8"/>
    <w:rsid w:val="0082136F"/>
    <w:rsid w:val="008237E6"/>
    <w:rsid w:val="00835979"/>
    <w:rsid w:val="00852397"/>
    <w:rsid w:val="0085288D"/>
    <w:rsid w:val="0087001E"/>
    <w:rsid w:val="00877B6E"/>
    <w:rsid w:val="00895194"/>
    <w:rsid w:val="008B281C"/>
    <w:rsid w:val="00926A85"/>
    <w:rsid w:val="00936DDE"/>
    <w:rsid w:val="00957F07"/>
    <w:rsid w:val="009665A3"/>
    <w:rsid w:val="0096666F"/>
    <w:rsid w:val="00971058"/>
    <w:rsid w:val="00975D9C"/>
    <w:rsid w:val="009841EA"/>
    <w:rsid w:val="009A0E36"/>
    <w:rsid w:val="009C34FD"/>
    <w:rsid w:val="009C5AC9"/>
    <w:rsid w:val="009D125C"/>
    <w:rsid w:val="009D7BB7"/>
    <w:rsid w:val="009E0E95"/>
    <w:rsid w:val="009E1855"/>
    <w:rsid w:val="009E2EC6"/>
    <w:rsid w:val="009F1DCD"/>
    <w:rsid w:val="00A019BD"/>
    <w:rsid w:val="00A249B1"/>
    <w:rsid w:val="00A33AB1"/>
    <w:rsid w:val="00A424E0"/>
    <w:rsid w:val="00A50988"/>
    <w:rsid w:val="00A57A52"/>
    <w:rsid w:val="00A72F97"/>
    <w:rsid w:val="00A84B21"/>
    <w:rsid w:val="00A90D39"/>
    <w:rsid w:val="00A94482"/>
    <w:rsid w:val="00AC2AF3"/>
    <w:rsid w:val="00AD59A5"/>
    <w:rsid w:val="00AD626C"/>
    <w:rsid w:val="00AE5F5C"/>
    <w:rsid w:val="00B13924"/>
    <w:rsid w:val="00B151BA"/>
    <w:rsid w:val="00B20A43"/>
    <w:rsid w:val="00B41378"/>
    <w:rsid w:val="00B4491F"/>
    <w:rsid w:val="00B62346"/>
    <w:rsid w:val="00B6723A"/>
    <w:rsid w:val="00B76ED2"/>
    <w:rsid w:val="00BB4C38"/>
    <w:rsid w:val="00BB681C"/>
    <w:rsid w:val="00BD02F8"/>
    <w:rsid w:val="00BD79F6"/>
    <w:rsid w:val="00BF2FA4"/>
    <w:rsid w:val="00C10DDD"/>
    <w:rsid w:val="00C11AC9"/>
    <w:rsid w:val="00C12343"/>
    <w:rsid w:val="00C222B5"/>
    <w:rsid w:val="00C41299"/>
    <w:rsid w:val="00C55186"/>
    <w:rsid w:val="00C82820"/>
    <w:rsid w:val="00C82D37"/>
    <w:rsid w:val="00C925DF"/>
    <w:rsid w:val="00CA0DEE"/>
    <w:rsid w:val="00CA707F"/>
    <w:rsid w:val="00CB300B"/>
    <w:rsid w:val="00CB7A35"/>
    <w:rsid w:val="00CF5A07"/>
    <w:rsid w:val="00D02DF2"/>
    <w:rsid w:val="00D04F0D"/>
    <w:rsid w:val="00D1147A"/>
    <w:rsid w:val="00D14FC5"/>
    <w:rsid w:val="00D1545E"/>
    <w:rsid w:val="00D30560"/>
    <w:rsid w:val="00D52652"/>
    <w:rsid w:val="00D531D4"/>
    <w:rsid w:val="00D6463D"/>
    <w:rsid w:val="00D6610D"/>
    <w:rsid w:val="00D85C04"/>
    <w:rsid w:val="00DA50DF"/>
    <w:rsid w:val="00DC3AEA"/>
    <w:rsid w:val="00DD3E9B"/>
    <w:rsid w:val="00DE69E4"/>
    <w:rsid w:val="00E01055"/>
    <w:rsid w:val="00E047A9"/>
    <w:rsid w:val="00E146F0"/>
    <w:rsid w:val="00E31D25"/>
    <w:rsid w:val="00E51121"/>
    <w:rsid w:val="00E52902"/>
    <w:rsid w:val="00E63019"/>
    <w:rsid w:val="00E64E6D"/>
    <w:rsid w:val="00E65698"/>
    <w:rsid w:val="00E77110"/>
    <w:rsid w:val="00EB757F"/>
    <w:rsid w:val="00EC372D"/>
    <w:rsid w:val="00ED40BE"/>
    <w:rsid w:val="00ED4FAA"/>
    <w:rsid w:val="00F00997"/>
    <w:rsid w:val="00F04058"/>
    <w:rsid w:val="00F07D59"/>
    <w:rsid w:val="00F346B8"/>
    <w:rsid w:val="00F37BD7"/>
    <w:rsid w:val="00F434CF"/>
    <w:rsid w:val="00F44783"/>
    <w:rsid w:val="00F46107"/>
    <w:rsid w:val="00F80710"/>
    <w:rsid w:val="00F97412"/>
    <w:rsid w:val="00FC2D34"/>
    <w:rsid w:val="00FD05B4"/>
    <w:rsid w:val="00FD2F74"/>
    <w:rsid w:val="00FD7798"/>
    <w:rsid w:val="00FF037B"/>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16FB3"/>
  <w15:docId w15:val="{412B011C-4E68-4AD7-B265-F396C01F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34FD"/>
    <w:rPr>
      <w:rFonts w:ascii="Tahoma" w:hAnsi="Tahoma" w:cs="Tahoma"/>
      <w:sz w:val="16"/>
      <w:szCs w:val="16"/>
    </w:rPr>
  </w:style>
  <w:style w:type="paragraph" w:styleId="Header">
    <w:name w:val="header"/>
    <w:basedOn w:val="Normal"/>
    <w:link w:val="HeaderChar"/>
    <w:uiPriority w:val="99"/>
    <w:unhideWhenUsed/>
    <w:rsid w:val="002A0AF0"/>
    <w:pPr>
      <w:tabs>
        <w:tab w:val="center" w:pos="4680"/>
        <w:tab w:val="right" w:pos="9360"/>
      </w:tabs>
    </w:pPr>
  </w:style>
  <w:style w:type="character" w:customStyle="1" w:styleId="HeaderChar">
    <w:name w:val="Header Char"/>
    <w:basedOn w:val="DefaultParagraphFont"/>
    <w:link w:val="Header"/>
    <w:uiPriority w:val="99"/>
    <w:rsid w:val="002A0AF0"/>
    <w:rPr>
      <w:sz w:val="24"/>
      <w:szCs w:val="24"/>
    </w:rPr>
  </w:style>
  <w:style w:type="paragraph" w:styleId="Footer">
    <w:name w:val="footer"/>
    <w:basedOn w:val="Normal"/>
    <w:link w:val="FooterChar"/>
    <w:uiPriority w:val="99"/>
    <w:unhideWhenUsed/>
    <w:rsid w:val="002A0AF0"/>
    <w:pPr>
      <w:tabs>
        <w:tab w:val="center" w:pos="4680"/>
        <w:tab w:val="right" w:pos="9360"/>
      </w:tabs>
    </w:pPr>
  </w:style>
  <w:style w:type="character" w:customStyle="1" w:styleId="FooterChar">
    <w:name w:val="Footer Char"/>
    <w:basedOn w:val="DefaultParagraphFont"/>
    <w:link w:val="Footer"/>
    <w:uiPriority w:val="99"/>
    <w:rsid w:val="002A0AF0"/>
    <w:rPr>
      <w:sz w:val="24"/>
      <w:szCs w:val="24"/>
    </w:rPr>
  </w:style>
  <w:style w:type="paragraph" w:styleId="NoSpacing">
    <w:name w:val="No Spacing"/>
    <w:uiPriority w:val="1"/>
    <w:qFormat/>
    <w:rsid w:val="008B281C"/>
    <w:rPr>
      <w:sz w:val="24"/>
      <w:szCs w:val="24"/>
    </w:rPr>
  </w:style>
  <w:style w:type="paragraph" w:styleId="ListParagraph">
    <w:name w:val="List Paragraph"/>
    <w:basedOn w:val="Normal"/>
    <w:uiPriority w:val="34"/>
    <w:qFormat/>
    <w:rsid w:val="0017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21695">
      <w:bodyDiv w:val="1"/>
      <w:marLeft w:val="0"/>
      <w:marRight w:val="0"/>
      <w:marTop w:val="0"/>
      <w:marBottom w:val="0"/>
      <w:divBdr>
        <w:top w:val="none" w:sz="0" w:space="0" w:color="auto"/>
        <w:left w:val="none" w:sz="0" w:space="0" w:color="auto"/>
        <w:bottom w:val="none" w:sz="0" w:space="0" w:color="auto"/>
        <w:right w:val="none" w:sz="0" w:space="0" w:color="auto"/>
      </w:divBdr>
    </w:div>
    <w:div w:id="884414531">
      <w:bodyDiv w:val="1"/>
      <w:marLeft w:val="0"/>
      <w:marRight w:val="0"/>
      <w:marTop w:val="0"/>
      <w:marBottom w:val="0"/>
      <w:divBdr>
        <w:top w:val="none" w:sz="0" w:space="0" w:color="auto"/>
        <w:left w:val="none" w:sz="0" w:space="0" w:color="auto"/>
        <w:bottom w:val="none" w:sz="0" w:space="0" w:color="auto"/>
        <w:right w:val="none" w:sz="0" w:space="0" w:color="auto"/>
      </w:divBdr>
    </w:div>
    <w:div w:id="1987395961">
      <w:bodyDiv w:val="1"/>
      <w:marLeft w:val="0"/>
      <w:marRight w:val="0"/>
      <w:marTop w:val="0"/>
      <w:marBottom w:val="0"/>
      <w:divBdr>
        <w:top w:val="none" w:sz="0" w:space="0" w:color="auto"/>
        <w:left w:val="none" w:sz="0" w:space="0" w:color="auto"/>
        <w:bottom w:val="none" w:sz="0" w:space="0" w:color="auto"/>
        <w:right w:val="none" w:sz="0" w:space="0" w:color="auto"/>
      </w:divBdr>
      <w:divsChild>
        <w:div w:id="189421328">
          <w:marLeft w:val="0"/>
          <w:marRight w:val="0"/>
          <w:marTop w:val="0"/>
          <w:marBottom w:val="0"/>
          <w:divBdr>
            <w:top w:val="none" w:sz="0" w:space="0" w:color="auto"/>
            <w:left w:val="none" w:sz="0" w:space="0" w:color="auto"/>
            <w:bottom w:val="none" w:sz="0" w:space="0" w:color="auto"/>
            <w:right w:val="none" w:sz="0" w:space="0" w:color="auto"/>
          </w:divBdr>
        </w:div>
        <w:div w:id="293756175">
          <w:marLeft w:val="0"/>
          <w:marRight w:val="0"/>
          <w:marTop w:val="0"/>
          <w:marBottom w:val="0"/>
          <w:divBdr>
            <w:top w:val="none" w:sz="0" w:space="0" w:color="auto"/>
            <w:left w:val="none" w:sz="0" w:space="0" w:color="auto"/>
            <w:bottom w:val="none" w:sz="0" w:space="0" w:color="auto"/>
            <w:right w:val="none" w:sz="0" w:space="0" w:color="auto"/>
          </w:divBdr>
        </w:div>
        <w:div w:id="454493560">
          <w:marLeft w:val="0"/>
          <w:marRight w:val="0"/>
          <w:marTop w:val="0"/>
          <w:marBottom w:val="0"/>
          <w:divBdr>
            <w:top w:val="none" w:sz="0" w:space="0" w:color="auto"/>
            <w:left w:val="none" w:sz="0" w:space="0" w:color="auto"/>
            <w:bottom w:val="none" w:sz="0" w:space="0" w:color="auto"/>
            <w:right w:val="none" w:sz="0" w:space="0" w:color="auto"/>
          </w:divBdr>
        </w:div>
        <w:div w:id="526916930">
          <w:marLeft w:val="0"/>
          <w:marRight w:val="0"/>
          <w:marTop w:val="0"/>
          <w:marBottom w:val="0"/>
          <w:divBdr>
            <w:top w:val="none" w:sz="0" w:space="0" w:color="auto"/>
            <w:left w:val="none" w:sz="0" w:space="0" w:color="auto"/>
            <w:bottom w:val="none" w:sz="0" w:space="0" w:color="auto"/>
            <w:right w:val="none" w:sz="0" w:space="0" w:color="auto"/>
          </w:divBdr>
        </w:div>
        <w:div w:id="666833175">
          <w:marLeft w:val="0"/>
          <w:marRight w:val="0"/>
          <w:marTop w:val="0"/>
          <w:marBottom w:val="0"/>
          <w:divBdr>
            <w:top w:val="none" w:sz="0" w:space="0" w:color="auto"/>
            <w:left w:val="none" w:sz="0" w:space="0" w:color="auto"/>
            <w:bottom w:val="none" w:sz="0" w:space="0" w:color="auto"/>
            <w:right w:val="none" w:sz="0" w:space="0" w:color="auto"/>
          </w:divBdr>
        </w:div>
        <w:div w:id="733506641">
          <w:marLeft w:val="0"/>
          <w:marRight w:val="0"/>
          <w:marTop w:val="0"/>
          <w:marBottom w:val="0"/>
          <w:divBdr>
            <w:top w:val="none" w:sz="0" w:space="0" w:color="auto"/>
            <w:left w:val="none" w:sz="0" w:space="0" w:color="auto"/>
            <w:bottom w:val="none" w:sz="0" w:space="0" w:color="auto"/>
            <w:right w:val="none" w:sz="0" w:space="0" w:color="auto"/>
          </w:divBdr>
        </w:div>
        <w:div w:id="826365831">
          <w:marLeft w:val="0"/>
          <w:marRight w:val="0"/>
          <w:marTop w:val="0"/>
          <w:marBottom w:val="0"/>
          <w:divBdr>
            <w:top w:val="none" w:sz="0" w:space="0" w:color="auto"/>
            <w:left w:val="none" w:sz="0" w:space="0" w:color="auto"/>
            <w:bottom w:val="none" w:sz="0" w:space="0" w:color="auto"/>
            <w:right w:val="none" w:sz="0" w:space="0" w:color="auto"/>
          </w:divBdr>
        </w:div>
        <w:div w:id="1016927600">
          <w:marLeft w:val="0"/>
          <w:marRight w:val="0"/>
          <w:marTop w:val="0"/>
          <w:marBottom w:val="0"/>
          <w:divBdr>
            <w:top w:val="none" w:sz="0" w:space="0" w:color="auto"/>
            <w:left w:val="none" w:sz="0" w:space="0" w:color="auto"/>
            <w:bottom w:val="none" w:sz="0" w:space="0" w:color="auto"/>
            <w:right w:val="none" w:sz="0" w:space="0" w:color="auto"/>
          </w:divBdr>
        </w:div>
        <w:div w:id="1494640238">
          <w:marLeft w:val="0"/>
          <w:marRight w:val="0"/>
          <w:marTop w:val="0"/>
          <w:marBottom w:val="0"/>
          <w:divBdr>
            <w:top w:val="none" w:sz="0" w:space="0" w:color="auto"/>
            <w:left w:val="none" w:sz="0" w:space="0" w:color="auto"/>
            <w:bottom w:val="none" w:sz="0" w:space="0" w:color="auto"/>
            <w:right w:val="none" w:sz="0" w:space="0" w:color="auto"/>
          </w:divBdr>
        </w:div>
        <w:div w:id="1746682925">
          <w:marLeft w:val="0"/>
          <w:marRight w:val="0"/>
          <w:marTop w:val="0"/>
          <w:marBottom w:val="0"/>
          <w:divBdr>
            <w:top w:val="none" w:sz="0" w:space="0" w:color="auto"/>
            <w:left w:val="none" w:sz="0" w:space="0" w:color="auto"/>
            <w:bottom w:val="none" w:sz="0" w:space="0" w:color="auto"/>
            <w:right w:val="none" w:sz="0" w:space="0" w:color="auto"/>
          </w:divBdr>
        </w:div>
        <w:div w:id="1757705851">
          <w:marLeft w:val="0"/>
          <w:marRight w:val="0"/>
          <w:marTop w:val="0"/>
          <w:marBottom w:val="0"/>
          <w:divBdr>
            <w:top w:val="none" w:sz="0" w:space="0" w:color="auto"/>
            <w:left w:val="none" w:sz="0" w:space="0" w:color="auto"/>
            <w:bottom w:val="none" w:sz="0" w:space="0" w:color="auto"/>
            <w:right w:val="none" w:sz="0" w:space="0" w:color="auto"/>
          </w:divBdr>
        </w:div>
        <w:div w:id="1995327879">
          <w:marLeft w:val="0"/>
          <w:marRight w:val="0"/>
          <w:marTop w:val="0"/>
          <w:marBottom w:val="0"/>
          <w:divBdr>
            <w:top w:val="none" w:sz="0" w:space="0" w:color="auto"/>
            <w:left w:val="none" w:sz="0" w:space="0" w:color="auto"/>
            <w:bottom w:val="none" w:sz="0" w:space="0" w:color="auto"/>
            <w:right w:val="none" w:sz="0" w:space="0" w:color="auto"/>
          </w:divBdr>
        </w:div>
        <w:div w:id="2081125388">
          <w:marLeft w:val="0"/>
          <w:marRight w:val="0"/>
          <w:marTop w:val="0"/>
          <w:marBottom w:val="0"/>
          <w:divBdr>
            <w:top w:val="none" w:sz="0" w:space="0" w:color="auto"/>
            <w:left w:val="none" w:sz="0" w:space="0" w:color="auto"/>
            <w:bottom w:val="none" w:sz="0" w:space="0" w:color="auto"/>
            <w:right w:val="none" w:sz="0" w:space="0" w:color="auto"/>
          </w:divBdr>
        </w:div>
        <w:div w:id="2091392680">
          <w:marLeft w:val="0"/>
          <w:marRight w:val="0"/>
          <w:marTop w:val="0"/>
          <w:marBottom w:val="0"/>
          <w:divBdr>
            <w:top w:val="none" w:sz="0" w:space="0" w:color="auto"/>
            <w:left w:val="none" w:sz="0" w:space="0" w:color="auto"/>
            <w:bottom w:val="none" w:sz="0" w:space="0" w:color="auto"/>
            <w:right w:val="none" w:sz="0" w:space="0" w:color="auto"/>
          </w:divBdr>
        </w:div>
      </w:divsChild>
    </w:div>
    <w:div w:id="20062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OF FOURTH QUARTER MEETING OF THE</vt:lpstr>
    </vt:vector>
  </TitlesOfParts>
  <Company>blanco county central appraisal district</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FOURTH QUARTER MEETING OF THE</dc:title>
  <dc:creator>Amy  Hulburt</dc:creator>
  <cp:lastModifiedBy>Candice Fry</cp:lastModifiedBy>
  <cp:revision>5</cp:revision>
  <cp:lastPrinted>2025-09-10T21:01:00Z</cp:lastPrinted>
  <dcterms:created xsi:type="dcterms:W3CDTF">2025-09-09T14:03:00Z</dcterms:created>
  <dcterms:modified xsi:type="dcterms:W3CDTF">2025-09-10T21:01:00Z</dcterms:modified>
</cp:coreProperties>
</file>